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F" w:rsidRPr="00D17A5B" w:rsidRDefault="001D739F" w:rsidP="001D739F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D739F" w:rsidRPr="00D17A5B" w:rsidRDefault="001D739F" w:rsidP="001D739F">
      <w:pPr>
        <w:pStyle w:val="NoSpacing"/>
        <w:ind w:firstLine="72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D17A5B">
        <w:rPr>
          <w:rFonts w:asciiTheme="majorBidi" w:hAnsiTheme="majorBidi" w:cstheme="majorBidi"/>
          <w:sz w:val="24"/>
          <w:szCs w:val="24"/>
          <w:lang w:val="ro-RO"/>
        </w:rPr>
        <w:t>Anexa nr. 1</w:t>
      </w:r>
    </w:p>
    <w:p w:rsidR="001D739F" w:rsidRPr="00D17A5B" w:rsidRDefault="001D739F" w:rsidP="001D739F">
      <w:pPr>
        <w:pStyle w:val="NoSpacing"/>
        <w:ind w:firstLine="72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D17A5B">
        <w:rPr>
          <w:rFonts w:asciiTheme="majorBidi" w:hAnsiTheme="majorBidi" w:cstheme="majorBidi"/>
          <w:sz w:val="24"/>
          <w:szCs w:val="24"/>
          <w:lang w:val="ro-RO"/>
        </w:rPr>
        <w:t xml:space="preserve"> la Regulamentul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cu </w:t>
      </w:r>
      <w:r w:rsidRPr="00D17A5B">
        <w:rPr>
          <w:rFonts w:asciiTheme="majorBidi" w:hAnsiTheme="majorBidi" w:cstheme="majorBidi"/>
          <w:sz w:val="24"/>
          <w:szCs w:val="24"/>
          <w:lang w:val="ro-RO"/>
        </w:rPr>
        <w:t>privi</w:t>
      </w:r>
      <w:r>
        <w:rPr>
          <w:rFonts w:asciiTheme="majorBidi" w:hAnsiTheme="majorBidi" w:cstheme="majorBidi"/>
          <w:sz w:val="24"/>
          <w:szCs w:val="24"/>
          <w:lang w:val="ro-RO"/>
        </w:rPr>
        <w:t>re la</w:t>
      </w:r>
      <w:r w:rsidRPr="00D17A5B">
        <w:rPr>
          <w:rFonts w:asciiTheme="majorBidi" w:hAnsiTheme="majorBidi" w:cstheme="majorBidi"/>
          <w:sz w:val="24"/>
          <w:szCs w:val="24"/>
          <w:lang w:val="ro-RO"/>
        </w:rPr>
        <w:t xml:space="preserve"> normele</w:t>
      </w:r>
    </w:p>
    <w:p w:rsidR="001D739F" w:rsidRPr="00D17A5B" w:rsidRDefault="001D739F" w:rsidP="001D739F">
      <w:pPr>
        <w:pStyle w:val="NoSpacing"/>
        <w:ind w:firstLine="72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D17A5B">
        <w:rPr>
          <w:rFonts w:asciiTheme="majorBidi" w:hAnsiTheme="majorBidi" w:cstheme="majorBidi"/>
          <w:sz w:val="24"/>
          <w:szCs w:val="24"/>
          <w:lang w:val="ro-RO"/>
        </w:rPr>
        <w:t>de aplicare care stabilesc modalită</w:t>
      </w:r>
      <w:r>
        <w:rPr>
          <w:rFonts w:asciiTheme="majorBidi" w:hAnsiTheme="majorBidi" w:cstheme="majorBidi"/>
          <w:sz w:val="24"/>
          <w:szCs w:val="24"/>
          <w:lang w:val="ro-RO"/>
        </w:rPr>
        <w:t>ț</w:t>
      </w:r>
      <w:r w:rsidRPr="00D17A5B">
        <w:rPr>
          <w:rFonts w:asciiTheme="majorBidi" w:hAnsiTheme="majorBidi" w:cstheme="majorBidi"/>
          <w:sz w:val="24"/>
          <w:szCs w:val="24"/>
          <w:lang w:val="ro-RO"/>
        </w:rPr>
        <w:t>ile</w:t>
      </w:r>
    </w:p>
    <w:p w:rsidR="001D739F" w:rsidRPr="00D17A5B" w:rsidRDefault="001D739F" w:rsidP="001D739F">
      <w:pPr>
        <w:pStyle w:val="NoSpacing"/>
        <w:ind w:firstLine="720"/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D17A5B">
        <w:rPr>
          <w:rFonts w:asciiTheme="majorBidi" w:hAnsiTheme="majorBidi" w:cstheme="majorBidi"/>
          <w:sz w:val="24"/>
          <w:szCs w:val="24"/>
          <w:lang w:val="ro-RO"/>
        </w:rPr>
        <w:t xml:space="preserve">tehnice de interoperabilitate </w:t>
      </w:r>
      <w:r>
        <w:rPr>
          <w:rFonts w:asciiTheme="majorBidi" w:hAnsiTheme="majorBidi" w:cstheme="majorBidi"/>
          <w:sz w:val="24"/>
          <w:szCs w:val="24"/>
          <w:lang w:val="ro-RO"/>
        </w:rPr>
        <w:t>ș</w:t>
      </w:r>
      <w:r w:rsidRPr="00D17A5B">
        <w:rPr>
          <w:rFonts w:asciiTheme="majorBidi" w:hAnsiTheme="majorBidi" w:cstheme="majorBidi"/>
          <w:sz w:val="24"/>
          <w:szCs w:val="24"/>
          <w:lang w:val="ro-RO"/>
        </w:rPr>
        <w:t>i armonizare</w:t>
      </w:r>
    </w:p>
    <w:p w:rsidR="001D739F" w:rsidRPr="00D17A5B" w:rsidRDefault="001D739F" w:rsidP="001D739F">
      <w:pPr>
        <w:pStyle w:val="NoSpacing"/>
        <w:ind w:firstLine="720"/>
        <w:jc w:val="right"/>
        <w:rPr>
          <w:rFonts w:asciiTheme="majorBidi" w:hAnsiTheme="majorBidi" w:cstheme="majorBidi"/>
          <w:lang w:val="ro-RO"/>
        </w:rPr>
      </w:pPr>
      <w:r w:rsidRPr="00D17A5B">
        <w:rPr>
          <w:rFonts w:asciiTheme="majorBidi" w:hAnsiTheme="majorBidi" w:cstheme="majorBidi"/>
          <w:sz w:val="24"/>
          <w:szCs w:val="24"/>
          <w:lang w:val="ro-RO"/>
        </w:rPr>
        <w:t xml:space="preserve">a seturilor </w:t>
      </w:r>
      <w:r>
        <w:rPr>
          <w:rFonts w:asciiTheme="majorBidi" w:hAnsiTheme="majorBidi" w:cstheme="majorBidi"/>
          <w:sz w:val="24"/>
          <w:szCs w:val="24"/>
          <w:lang w:val="ro-RO"/>
        </w:rPr>
        <w:t>ș</w:t>
      </w:r>
      <w:r w:rsidRPr="00D17A5B">
        <w:rPr>
          <w:rFonts w:asciiTheme="majorBidi" w:hAnsiTheme="majorBidi" w:cstheme="majorBidi"/>
          <w:sz w:val="24"/>
          <w:szCs w:val="24"/>
          <w:lang w:val="ro-RO"/>
        </w:rPr>
        <w:t>i serviciilor de date spa</w:t>
      </w:r>
      <w:r>
        <w:rPr>
          <w:rFonts w:asciiTheme="majorBidi" w:hAnsiTheme="majorBidi" w:cstheme="majorBidi"/>
          <w:sz w:val="24"/>
          <w:szCs w:val="24"/>
          <w:lang w:val="ro-RO"/>
        </w:rPr>
        <w:t>ț</w:t>
      </w:r>
      <w:r w:rsidRPr="00D17A5B">
        <w:rPr>
          <w:rFonts w:asciiTheme="majorBidi" w:hAnsiTheme="majorBidi" w:cstheme="majorBidi"/>
          <w:sz w:val="24"/>
          <w:szCs w:val="24"/>
          <w:lang w:val="ro-RO"/>
        </w:rPr>
        <w:t>iale</w:t>
      </w:r>
    </w:p>
    <w:p w:rsidR="001D739F" w:rsidRPr="00D17A5B" w:rsidRDefault="001D739F" w:rsidP="001D739F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1D739F" w:rsidRPr="00D17A5B" w:rsidRDefault="001D739F" w:rsidP="001D739F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1D739F" w:rsidRPr="00900E18" w:rsidRDefault="001D739F" w:rsidP="001D739F">
      <w:pPr>
        <w:pStyle w:val="NoSpacing"/>
        <w:ind w:firstLine="720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>Referin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>ț</w:t>
      </w: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>ele tehnice pentru crearea seturilor de date spa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>ț</w:t>
      </w: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>iale</w:t>
      </w:r>
    </w:p>
    <w:p w:rsidR="001D739F" w:rsidRPr="00900E18" w:rsidRDefault="001D739F" w:rsidP="001D739F">
      <w:pPr>
        <w:pStyle w:val="NoSpacing"/>
        <w:ind w:firstLine="720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 xml:space="preserve">din anexele 1-3 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>la</w:t>
      </w: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 xml:space="preserve"> Leg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>ea</w:t>
      </w: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 xml:space="preserve"> nr. 254 din 17 noiembrie 2016 cu privire </w:t>
      </w:r>
    </w:p>
    <w:p w:rsidR="001D739F" w:rsidRPr="00900E18" w:rsidRDefault="001D739F" w:rsidP="001D739F">
      <w:pPr>
        <w:pStyle w:val="NoSpacing"/>
        <w:ind w:firstLine="720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>la infrastructura na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>ț</w:t>
      </w: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>ională de date spa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>ț</w:t>
      </w:r>
      <w:r w:rsidRPr="00900E18">
        <w:rPr>
          <w:rFonts w:asciiTheme="majorBidi" w:hAnsiTheme="majorBidi" w:cstheme="majorBidi"/>
          <w:b/>
          <w:sz w:val="28"/>
          <w:szCs w:val="28"/>
          <w:lang w:val="ro-RO"/>
        </w:rPr>
        <w:t>iale</w:t>
      </w:r>
    </w:p>
    <w:p w:rsidR="001D739F" w:rsidRPr="00D17A5B" w:rsidRDefault="001D739F" w:rsidP="001D739F">
      <w:pPr>
        <w:rPr>
          <w:rFonts w:asciiTheme="majorBidi" w:hAnsiTheme="majorBidi" w:cstheme="majorBidi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428"/>
        <w:gridCol w:w="2633"/>
        <w:gridCol w:w="6079"/>
      </w:tblGrid>
      <w:tr w:rsidR="001D739F" w:rsidRPr="00D17A5B" w:rsidTr="002A7AC4">
        <w:trPr>
          <w:trHeight w:val="458"/>
        </w:trPr>
        <w:tc>
          <w:tcPr>
            <w:tcW w:w="348" w:type="pct"/>
            <w:shd w:val="clear" w:color="auto" w:fill="auto"/>
          </w:tcPr>
          <w:p w:rsidR="001D739F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Nr.</w:t>
            </w:r>
          </w:p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Standardele din specifica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iile pentru date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le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spa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iale INSPIRE</w:t>
            </w:r>
          </w:p>
        </w:tc>
      </w:tr>
      <w:tr w:rsidR="001D739F" w:rsidRPr="00C77E15" w:rsidTr="002A7AC4">
        <w:trPr>
          <w:trHeight w:val="185"/>
        </w:trPr>
        <w:tc>
          <w:tcPr>
            <w:tcW w:w="5000" w:type="pct"/>
            <w:gridSpan w:val="3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I. Seturile de date din anexa nr.1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la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Leg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ea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nr. 254 din 17 noiembrie 2016 </w:t>
            </w:r>
          </w:p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cu privire la infrastructura na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ională de date spa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iale</w:t>
            </w:r>
          </w:p>
        </w:tc>
      </w:tr>
      <w:tr w:rsidR="001D739F" w:rsidRPr="00D17A5B" w:rsidTr="002A7AC4">
        <w:trPr>
          <w:trHeight w:val="957"/>
        </w:trPr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Sisteme de coordonate de referin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 IHO TRA 2.5 – Datumsandbenchmarks in IHO M3 Resolutions of theinternationalHydrographicOrganization;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 IHO S32 – Hydrographic Dictionary, 5th edition;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 IHO S44 – Standards for HydrographicSurveys, 5th edition;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 ISO 2533 – International Standard Atmosphere;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 ISO 6709 – Standard representation of geographicalpointpositionbycoordinates;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19111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19111-2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referencing by coordinates – Part 2: Extension for parametric values;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19115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ISO/TS 19127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Geodetic codes and parameters;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19135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Procedures for item registration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Sisteme de caroiaj geografic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19111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19111-2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referencing by coordinates – Part 2:Extention for parametric values;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19115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ISO 19129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nformation – Imagery, Griddedandcoverage data framework;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19135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Procedures for item registration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Denumiri geografice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15924 – Codes for the representation of names of scripts;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19107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Spatial Schema;</w:t>
            </w:r>
          </w:p>
          <w:p w:rsidR="001D739F" w:rsidRPr="000678DA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19108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</w:t>
            </w:r>
            <w:r w:rsidRPr="000678D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</w:p>
          <w:p w:rsidR="001D739F" w:rsidRPr="000678DA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678D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0678D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19108-c – Geographic information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678D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0678D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19111 –</w:t>
            </w:r>
            <w:r w:rsidRPr="000678DA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19112 – Geographic information – Spatial referencing by geographic identifiers;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Quality principles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19118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19123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19125-1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19136 –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Geography Markup Language (GML);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19137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Core profile of the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19138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19139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19157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639-2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Codes for the representation of names of languages - Part 2: Alpha-3 Code;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639-3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Codes for the representation of names of languages - Part 3: Alpha-3 code </w:t>
            </w:r>
            <w:proofErr w:type="spellStart"/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forcomprehensive</w:t>
            </w:r>
            <w:proofErr w:type="spellEnd"/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coverage of languages;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639-5 –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>Codes for the representation of names of languages - Part 5: Alpha-3 code for language families and groups;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6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OGC 06-103r4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Implementation Specification for Geographic </w:t>
            </w:r>
            <w:r w:rsidRPr="009B54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9B54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Simple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Unită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 teritorial-administrative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19107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19108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19108-c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19111 –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19113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19123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19125-1 –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19135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>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19138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19139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3166-1 – Codes for the representation of names of countries and their subdivisions – Part 1: Country codes;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0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OGC 06-103r4 – Implementation Specification for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19107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19108 –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19108-c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19111 –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19113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19125-1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19138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2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OGC 06-103r4 – Implementation Specification for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Terenuri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19107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19108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19108-c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19111 –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nformation – Quality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Schema for coverage geometry and function;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19125-1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19138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ISO/DS 19152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Land Administration Domain Model;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3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OGC 06-103r4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Implementation Specification for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rPr>
          <w:trHeight w:val="854"/>
        </w:trPr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Re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ele de transport 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19107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19125-1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19138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19157 –Geographic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OGC 06-103r4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Implementation Specification for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Hidrografie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19107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19108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19108-c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19111 –Geographic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19113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19123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nformation – Schema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19125-1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ISO 19138 – Geographic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OGC 06-103r4 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softHyphen/>
              <w:t xml:space="preserve"> Implementation Specification for Geographic Information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Arii naturale protejate de stat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ș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 zone de protec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C77E15" w:rsidTr="002A7AC4">
        <w:trPr>
          <w:trHeight w:val="220"/>
        </w:trPr>
        <w:tc>
          <w:tcPr>
            <w:tcW w:w="5000" w:type="pct"/>
            <w:gridSpan w:val="3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II. Seturile de date din anexa nr.2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la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Leg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ea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nr. 254 din 17 noiembrie 2016 </w:t>
            </w:r>
          </w:p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cu privire la infrastructura na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ională de date spa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iale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Eleva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lastRenderedPageBreak/>
              <w:t>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 (ISO 19135:2005);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ISO/TS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ISO/TS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ISO/DIS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– Implementation Specification for Geographic Information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 Simple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11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ro-RO" w:eastAsia="hr-HR"/>
              </w:rPr>
              <w:t>Acoperire terestră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ro-RO" w:eastAsia="hr-HR"/>
              </w:rPr>
              <w:t>ISO 19105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19115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19135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19139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19144-1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Part 1: Classification system structure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12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Ortoimagini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ISO/TS 19103 – Geographic information – Conceptual schema language;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 19109 – Geographic information – Rules for application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ISO/TS 19127 – Geographic information – Geodetic codes and parameters;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ISO 19131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product specifications;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ISO/TS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SM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ISO/TS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19156 – Geographic information – Observations and measurements;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OGC 06-103r3 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Implementation Specification for Geographic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Information 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Simple feature access – Part 1: Common Architecture v1.2.0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13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ro-RO" w:eastAsia="hr-HR"/>
              </w:rPr>
              <w:t>Geologie</w:t>
            </w:r>
          </w:p>
        </w:tc>
        <w:tc>
          <w:tcPr>
            <w:tcW w:w="3514" w:type="pct"/>
            <w:shd w:val="clear" w:color="auto" w:fill="auto"/>
          </w:tcPr>
          <w:p w:rsidR="001D739F" w:rsidRPr="000678DA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Geographic information –Conformance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0678DA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information – Conformance and testing ISO 19107, Geographic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– Spatial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referencing by coordinates (ISO 19111:2007);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31F18" w:rsidRDefault="001D739F" w:rsidP="002A7AC4">
            <w:pPr>
              <w:pStyle w:val="NoSpacing"/>
              <w:numPr>
                <w:ilvl w:val="0"/>
                <w:numId w:val="1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– Implementation Specification for Geographic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Information – 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feature access – Part 1: Common Architecture v1.2.1</w:t>
            </w:r>
          </w:p>
        </w:tc>
      </w:tr>
      <w:tr w:rsidR="001D739F" w:rsidRPr="00C77E15" w:rsidTr="002A7AC4">
        <w:trPr>
          <w:trHeight w:val="215"/>
        </w:trPr>
        <w:tc>
          <w:tcPr>
            <w:tcW w:w="5000" w:type="pct"/>
            <w:gridSpan w:val="3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III. Seturile de date din anexa nr.3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la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Leg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ea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nr. 254 din 17 noiembrie 2016 </w:t>
            </w:r>
          </w:p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cu privire la infrastructura na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ională de date spa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iale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14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Unită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ț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i statistice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3166-1 – English country names and code elements;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OGC 10-070r2 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</w:t>
            </w:r>
            <w:proofErr w:type="spellStart"/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Georeferenced</w:t>
            </w:r>
            <w:proofErr w:type="spellEnd"/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Table Joining Service Implementation Standard, </w:t>
            </w:r>
            <w:proofErr w:type="spellStart"/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OpenGIS</w:t>
            </w:r>
            <w:proofErr w:type="spellEnd"/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standard;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09-110r3 – Web Coverage Service 2.0 interface standard, </w:t>
            </w:r>
            <w:proofErr w:type="spellStart"/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OpenGIS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standard</w:t>
            </w:r>
            <w:proofErr w:type="spellEnd"/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15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Clădiri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[ISO 19118]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ISO 19118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>,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1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16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Soluri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19156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Observation and Measurements;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DIS 28258 – Soil Quality – Digital Exchange of Soil-Related data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17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Categorii de terenuri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SM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18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Sănătate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ș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 siguran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ă umană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19111 – Geographic information -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SM 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06-103r3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v1.2.0 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ICD10 WHO 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International Statistical Classification of Diseases and Related Health Problems 10th Revision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19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Servicii de utilită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i publice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ș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 alte servicii publice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OGC 06-103r4 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softHyphen/>
              <w:t xml:space="preserve"> Implementation Specification for Geographic Information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– 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20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Instala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ii de monitorizare a mediului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information 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19156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Observations and measurements;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Information –Simple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21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  <w:t>Instala</w:t>
            </w:r>
            <w:r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  <w:t>ț</w:t>
            </w:r>
            <w:r w:rsidRPr="00D17A5B"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  <w:t>ii de p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roduc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ț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 xml:space="preserve">ie 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ș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i industriale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nformation – Temporal Schema, Technical Corrigendum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1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 ISO 19139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Information – 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22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  <w:t>Instala</w:t>
            </w:r>
            <w:r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  <w:t>ț</w:t>
            </w:r>
            <w:r w:rsidRPr="00D17A5B">
              <w:rPr>
                <w:rFonts w:asciiTheme="majorBidi" w:eastAsia="SimSun" w:hAnsiTheme="majorBidi" w:cstheme="majorBidi"/>
                <w:snapToGrid w:val="0"/>
                <w:sz w:val="24"/>
                <w:szCs w:val="24"/>
                <w:lang w:val="ro-RO" w:eastAsia="hr-HR"/>
              </w:rPr>
              <w:t>ii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 xml:space="preserve"> agricole 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ș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i pentru acvacultură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nformation – Quality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lastRenderedPageBreak/>
              <w:t>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23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Repartizarea popula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ț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 xml:space="preserve">iei 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–</w:t>
            </w: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 xml:space="preserve"> demografie 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24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Zone de administrare/reglementare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ș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 unită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 de raportare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information </w:t>
            </w:r>
            <w:r w:rsidRPr="005534F2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19111 – Geographic information</w:t>
            </w:r>
            <w:r w:rsidRPr="000678DA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25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Zone de risc natural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26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Condi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ț</w:t>
            </w: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ii atmosferice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 w:rsidRPr="005534F2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– Spatial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referencing by coordinates (</w:t>
            </w: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19111);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</w:t>
            </w:r>
            <w:r w:rsidRPr="005534F2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Geographic Information – 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feature access – Part 1: Common Architecture v1.2.1;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19109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Rules for application schemas;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19156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lastRenderedPageBreak/>
              <w:t>Observations and measurements;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306 – Manual on Codes WMO - No 306, Volumes I.1 and I.2, World Meteorological Organization, ISBN 978-92-63-10306-2;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Manual on the Global Observing System (WMO-No 544);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Manual on the Global Data-processing and Forecasting System (WMO-No. 485);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1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Manual on the WIS (subject to WMO Congress-XVI 2011 approval).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27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Caracteristici geografice meteorologice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Simple feature access – Part 1: Common Architecture v1.2.1;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19109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–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Rules for application schemas;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19156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Observations and measurements;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306 Manual on Codes WMO - No 306, Volumes I.1 and I.2, World Meteorological Organization, ISBN 978-92-63-10306-2;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Manual on the Global Observing System (WMO-No 544);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Manual on the Global Data-processing and Forecasting System (WMO-No. 485);</w:t>
            </w:r>
          </w:p>
          <w:p w:rsidR="001D739F" w:rsidRPr="00D17A5B" w:rsidRDefault="001D739F" w:rsidP="002A7AC4">
            <w:pPr>
              <w:pStyle w:val="NoSpacing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20)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WMO Manual on the WIS (subject to WMO Congress-XVI 2011 approval)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28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Regiuni biogeografice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eastAsia="hr-HR"/>
              </w:rPr>
              <w:lastRenderedPageBreak/>
              <w:t>29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Habitate</w:t>
            </w:r>
            <w:r w:rsidRPr="00D17A5B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30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Arealul speciilor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19105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Conformance and testing;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19119 – Geographic information – Services;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nformation – 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lastRenderedPageBreak/>
              <w:t>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lastRenderedPageBreak/>
              <w:t>31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eastAsia="hr-HR"/>
              </w:rPr>
            </w:pPr>
            <w:r w:rsidRPr="00D17A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Resurse energetice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19111 – Geographic information -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Simple 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  <w:tr w:rsidR="001D739F" w:rsidRPr="00D17A5B" w:rsidTr="002A7AC4">
        <w:tc>
          <w:tcPr>
            <w:tcW w:w="348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32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.</w:t>
            </w:r>
          </w:p>
        </w:tc>
        <w:tc>
          <w:tcPr>
            <w:tcW w:w="1139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</w:pPr>
            <w:r w:rsidRPr="00D17A5B">
              <w:rPr>
                <w:rFonts w:asciiTheme="majorBidi" w:hAnsiTheme="majorBidi" w:cstheme="majorBidi"/>
                <w:snapToGrid w:val="0"/>
                <w:sz w:val="24"/>
                <w:szCs w:val="24"/>
                <w:lang w:val="ro-RO" w:eastAsia="hr-HR"/>
              </w:rPr>
              <w:t>Resurse minerale</w:t>
            </w:r>
          </w:p>
        </w:tc>
        <w:tc>
          <w:tcPr>
            <w:tcW w:w="3514" w:type="pct"/>
            <w:shd w:val="clear" w:color="auto" w:fill="auto"/>
          </w:tcPr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19107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Spatial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19108-c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Temporal Schema, Technical Corrigendum 1;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19111 –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Spatial referencing by coordinates;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19113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Quality principles;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19115 – Geographic information – Metadata;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19118 – Geographic information – Encoding;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19123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Schema for coverage geometry and functions;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19125-1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nformation – Simple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lastRenderedPageBreak/>
              <w:t>feature access – Part 1: Common architecture;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19135 – Geographic information – Procedures for item registration;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ISO 19138 – Geographic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nformation – Data quality measures;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19139 – Geographic information – Metadata – XML schema implementation;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ISO 19157 – Geographic information – Data quality;</w:t>
            </w:r>
          </w:p>
          <w:p w:rsidR="001D739F" w:rsidRPr="00D17A5B" w:rsidRDefault="001D739F" w:rsidP="002A7AC4">
            <w:pPr>
              <w:pStyle w:val="NoSpacing"/>
              <w:numPr>
                <w:ilvl w:val="0"/>
                <w:numId w:val="36"/>
              </w:numPr>
              <w:ind w:left="0" w:firstLine="0"/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</w:pPr>
            <w:r w:rsidRPr="00D17A5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SM 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OGC 06-103r4 – Implementation Specification for Geographic Information </w:t>
            </w:r>
            <w:r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>–</w:t>
            </w:r>
            <w:r w:rsidRPr="00D17A5B">
              <w:rPr>
                <w:rFonts w:asciiTheme="majorBidi" w:eastAsia="Batang" w:hAnsiTheme="majorBidi" w:cstheme="majorBidi"/>
                <w:snapToGrid w:val="0"/>
                <w:sz w:val="24"/>
                <w:szCs w:val="24"/>
                <w:lang w:val="en-US" w:eastAsia="hr-HR"/>
              </w:rPr>
              <w:t xml:space="preserve"> Simple feature access – Part 1: Common Architecture v1.2.1</w:t>
            </w:r>
          </w:p>
        </w:tc>
      </w:tr>
    </w:tbl>
    <w:p w:rsidR="004C659F" w:rsidRDefault="004C659F"/>
    <w:sectPr w:rsidR="004C659F" w:rsidSect="001D739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7E"/>
    <w:multiLevelType w:val="hybridMultilevel"/>
    <w:tmpl w:val="2A427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43D"/>
    <w:multiLevelType w:val="hybridMultilevel"/>
    <w:tmpl w:val="3A5C64BC"/>
    <w:lvl w:ilvl="0" w:tplc="A6D01852">
      <w:start w:val="2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01852">
      <w:start w:val="2"/>
      <w:numFmt w:val="bullet"/>
      <w:lvlText w:val="—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4E0E"/>
    <w:multiLevelType w:val="hybridMultilevel"/>
    <w:tmpl w:val="438A8376"/>
    <w:lvl w:ilvl="0" w:tplc="A6D01852">
      <w:start w:val="2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3FAD"/>
    <w:multiLevelType w:val="hybridMultilevel"/>
    <w:tmpl w:val="83586952"/>
    <w:lvl w:ilvl="0" w:tplc="084A47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467D0"/>
    <w:multiLevelType w:val="hybridMultilevel"/>
    <w:tmpl w:val="4602102A"/>
    <w:lvl w:ilvl="0" w:tplc="5AF000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6E8"/>
    <w:multiLevelType w:val="hybridMultilevel"/>
    <w:tmpl w:val="4364E2E4"/>
    <w:lvl w:ilvl="0" w:tplc="DDEADD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1481D"/>
    <w:multiLevelType w:val="hybridMultilevel"/>
    <w:tmpl w:val="D7E61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7605"/>
    <w:multiLevelType w:val="hybridMultilevel"/>
    <w:tmpl w:val="FBBE55DE"/>
    <w:lvl w:ilvl="0" w:tplc="C05AD1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E52D1"/>
    <w:multiLevelType w:val="hybridMultilevel"/>
    <w:tmpl w:val="B942BDA6"/>
    <w:lvl w:ilvl="0" w:tplc="26A29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D48B7"/>
    <w:multiLevelType w:val="hybridMultilevel"/>
    <w:tmpl w:val="93328BF8"/>
    <w:lvl w:ilvl="0" w:tplc="38A436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C53AF"/>
    <w:multiLevelType w:val="hybridMultilevel"/>
    <w:tmpl w:val="798C8C6E"/>
    <w:lvl w:ilvl="0" w:tplc="F8FA58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1309"/>
    <w:multiLevelType w:val="hybridMultilevel"/>
    <w:tmpl w:val="617C36BC"/>
    <w:lvl w:ilvl="0" w:tplc="13F2B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12DE8"/>
    <w:multiLevelType w:val="hybridMultilevel"/>
    <w:tmpl w:val="9B741ACA"/>
    <w:lvl w:ilvl="0" w:tplc="A6D01852">
      <w:start w:val="2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C412F"/>
    <w:multiLevelType w:val="hybridMultilevel"/>
    <w:tmpl w:val="7A78DAFE"/>
    <w:lvl w:ilvl="0" w:tplc="EEFE1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E397F"/>
    <w:multiLevelType w:val="hybridMultilevel"/>
    <w:tmpl w:val="C57CCD26"/>
    <w:lvl w:ilvl="0" w:tplc="A1F0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708C5"/>
    <w:multiLevelType w:val="hybridMultilevel"/>
    <w:tmpl w:val="D84A49DE"/>
    <w:lvl w:ilvl="0" w:tplc="1F3CC9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B39AC"/>
    <w:multiLevelType w:val="hybridMultilevel"/>
    <w:tmpl w:val="73A8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D4394"/>
    <w:multiLevelType w:val="hybridMultilevel"/>
    <w:tmpl w:val="E30E2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0257F"/>
    <w:multiLevelType w:val="hybridMultilevel"/>
    <w:tmpl w:val="4E7A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2165F"/>
    <w:multiLevelType w:val="hybridMultilevel"/>
    <w:tmpl w:val="D7E61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53793"/>
    <w:multiLevelType w:val="hybridMultilevel"/>
    <w:tmpl w:val="1DEA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21ED0"/>
    <w:multiLevelType w:val="hybridMultilevel"/>
    <w:tmpl w:val="77C2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E2D5F"/>
    <w:multiLevelType w:val="hybridMultilevel"/>
    <w:tmpl w:val="C43CB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42288"/>
    <w:multiLevelType w:val="hybridMultilevel"/>
    <w:tmpl w:val="908C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727F4"/>
    <w:multiLevelType w:val="hybridMultilevel"/>
    <w:tmpl w:val="A296E7AA"/>
    <w:lvl w:ilvl="0" w:tplc="211813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219B8"/>
    <w:multiLevelType w:val="hybridMultilevel"/>
    <w:tmpl w:val="27426F4E"/>
    <w:lvl w:ilvl="0" w:tplc="8AECFA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01E3D"/>
    <w:multiLevelType w:val="hybridMultilevel"/>
    <w:tmpl w:val="734A816C"/>
    <w:lvl w:ilvl="0" w:tplc="9CACFC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61D66"/>
    <w:multiLevelType w:val="hybridMultilevel"/>
    <w:tmpl w:val="CBB8D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349EE"/>
    <w:multiLevelType w:val="hybridMultilevel"/>
    <w:tmpl w:val="69EC0484"/>
    <w:lvl w:ilvl="0" w:tplc="7E04FF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A51A9"/>
    <w:multiLevelType w:val="hybridMultilevel"/>
    <w:tmpl w:val="D0B0ABE0"/>
    <w:lvl w:ilvl="0" w:tplc="462A1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9593A"/>
    <w:multiLevelType w:val="hybridMultilevel"/>
    <w:tmpl w:val="8F705EC8"/>
    <w:lvl w:ilvl="0" w:tplc="A6D01852">
      <w:start w:val="2"/>
      <w:numFmt w:val="bullet"/>
      <w:lvlText w:val="—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1F16ED"/>
    <w:multiLevelType w:val="hybridMultilevel"/>
    <w:tmpl w:val="E4065E50"/>
    <w:lvl w:ilvl="0" w:tplc="9998DE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76F60"/>
    <w:multiLevelType w:val="hybridMultilevel"/>
    <w:tmpl w:val="0824BB94"/>
    <w:lvl w:ilvl="0" w:tplc="A5BEEF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831EB"/>
    <w:multiLevelType w:val="hybridMultilevel"/>
    <w:tmpl w:val="D7A6BCEA"/>
    <w:lvl w:ilvl="0" w:tplc="D46E36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50258"/>
    <w:multiLevelType w:val="hybridMultilevel"/>
    <w:tmpl w:val="8A7C1D74"/>
    <w:lvl w:ilvl="0" w:tplc="5840F8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11BE3"/>
    <w:multiLevelType w:val="hybridMultilevel"/>
    <w:tmpl w:val="37C8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1"/>
  </w:num>
  <w:num w:numId="5">
    <w:abstractNumId w:val="18"/>
  </w:num>
  <w:num w:numId="6">
    <w:abstractNumId w:val="23"/>
  </w:num>
  <w:num w:numId="7">
    <w:abstractNumId w:val="17"/>
  </w:num>
  <w:num w:numId="8">
    <w:abstractNumId w:val="35"/>
  </w:num>
  <w:num w:numId="9">
    <w:abstractNumId w:val="22"/>
  </w:num>
  <w:num w:numId="10">
    <w:abstractNumId w:val="28"/>
  </w:num>
  <w:num w:numId="11">
    <w:abstractNumId w:val="7"/>
  </w:num>
  <w:num w:numId="12">
    <w:abstractNumId w:val="24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32"/>
  </w:num>
  <w:num w:numId="18">
    <w:abstractNumId w:val="25"/>
  </w:num>
  <w:num w:numId="19">
    <w:abstractNumId w:val="3"/>
  </w:num>
  <w:num w:numId="20">
    <w:abstractNumId w:val="33"/>
  </w:num>
  <w:num w:numId="21">
    <w:abstractNumId w:val="9"/>
  </w:num>
  <w:num w:numId="22">
    <w:abstractNumId w:val="20"/>
  </w:num>
  <w:num w:numId="23">
    <w:abstractNumId w:val="5"/>
  </w:num>
  <w:num w:numId="24">
    <w:abstractNumId w:val="31"/>
  </w:num>
  <w:num w:numId="25">
    <w:abstractNumId w:val="16"/>
  </w:num>
  <w:num w:numId="26">
    <w:abstractNumId w:val="34"/>
  </w:num>
  <w:num w:numId="27">
    <w:abstractNumId w:val="26"/>
  </w:num>
  <w:num w:numId="28">
    <w:abstractNumId w:val="13"/>
  </w:num>
  <w:num w:numId="29">
    <w:abstractNumId w:val="27"/>
  </w:num>
  <w:num w:numId="30">
    <w:abstractNumId w:val="21"/>
  </w:num>
  <w:num w:numId="31">
    <w:abstractNumId w:val="6"/>
  </w:num>
  <w:num w:numId="32">
    <w:abstractNumId w:val="19"/>
  </w:num>
  <w:num w:numId="33">
    <w:abstractNumId w:val="4"/>
  </w:num>
  <w:num w:numId="34">
    <w:abstractNumId w:val="10"/>
  </w:num>
  <w:num w:numId="35">
    <w:abstractNumId w:val="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739F"/>
    <w:rsid w:val="001D739F"/>
    <w:rsid w:val="004C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7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739F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1D739F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1D739F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1D739F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1D739F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1D739F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D739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39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739F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1D739F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1D739F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1D739F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1D739F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1D739F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D739F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1D739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39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1D739F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1D739F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1D739F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1D739F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D73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D73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9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1D73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1D739F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1D739F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39F"/>
    <w:pPr>
      <w:ind w:left="720"/>
      <w:contextualSpacing/>
    </w:pPr>
  </w:style>
  <w:style w:type="numbering" w:customStyle="1" w:styleId="FrListare1">
    <w:name w:val="Fără Listare1"/>
    <w:next w:val="NoList"/>
    <w:semiHidden/>
    <w:rsid w:val="001D739F"/>
  </w:style>
  <w:style w:type="character" w:styleId="PageNumber">
    <w:name w:val="page number"/>
    <w:basedOn w:val="DefaultParagraphFont"/>
    <w:rsid w:val="001D739F"/>
  </w:style>
  <w:style w:type="paragraph" w:customStyle="1" w:styleId="tt">
    <w:name w:val="tt"/>
    <w:basedOn w:val="Normal"/>
    <w:rsid w:val="001D739F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1D739F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1D73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1D739F"/>
    <w:rPr>
      <w:b/>
      <w:bCs/>
    </w:rPr>
  </w:style>
  <w:style w:type="character" w:customStyle="1" w:styleId="docsign11">
    <w:name w:val="doc_sign11"/>
    <w:rsid w:val="001D73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1D739F"/>
  </w:style>
  <w:style w:type="character" w:customStyle="1" w:styleId="tal1">
    <w:name w:val="tal1"/>
    <w:rsid w:val="001D739F"/>
  </w:style>
  <w:style w:type="table" w:customStyle="1" w:styleId="GrilTabel2">
    <w:name w:val="Grilă Tabel2"/>
    <w:basedOn w:val="TableNormal"/>
    <w:next w:val="TableGrid"/>
    <w:rsid w:val="001D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1D739F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1D739F"/>
  </w:style>
  <w:style w:type="paragraph" w:customStyle="1" w:styleId="cnam1">
    <w:name w:val="cnam1"/>
    <w:basedOn w:val="Normal"/>
    <w:rsid w:val="001D739F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1D7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39F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1D739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D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39F"/>
    <w:rPr>
      <w:b/>
      <w:bCs/>
    </w:rPr>
  </w:style>
  <w:style w:type="character" w:customStyle="1" w:styleId="apple-converted-space">
    <w:name w:val="apple-converted-space"/>
    <w:rsid w:val="001D739F"/>
  </w:style>
  <w:style w:type="character" w:customStyle="1" w:styleId="docheader">
    <w:name w:val="doc_header"/>
    <w:rsid w:val="001D739F"/>
  </w:style>
  <w:style w:type="paragraph" w:customStyle="1" w:styleId="Style2">
    <w:name w:val="Style2"/>
    <w:basedOn w:val="Normal"/>
    <w:uiPriority w:val="99"/>
    <w:rsid w:val="001D739F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1D739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1D739F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1D739F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Normal"/>
    <w:uiPriority w:val="39"/>
    <w:qFormat/>
    <w:rsid w:val="001D739F"/>
    <w:pPr>
      <w:keepNext/>
      <w:spacing w:before="240" w:after="60"/>
      <w:ind w:firstLine="0"/>
      <w:jc w:val="left"/>
    </w:pPr>
    <w:rPr>
      <w:rFonts w:ascii="Cambria" w:hAnsi="Cambria"/>
      <w:b/>
      <w:bCs/>
      <w:sz w:val="32"/>
      <w:szCs w:val="32"/>
      <w:lang w:val="en-GB" w:eastAsia="sv-SE"/>
    </w:rPr>
  </w:style>
  <w:style w:type="paragraph" w:customStyle="1" w:styleId="Default">
    <w:name w:val="Default"/>
    <w:basedOn w:val="Normal"/>
    <w:rsid w:val="001D739F"/>
    <w:pPr>
      <w:autoSpaceDE w:val="0"/>
      <w:autoSpaceDN w:val="0"/>
      <w:ind w:firstLine="0"/>
      <w:jc w:val="left"/>
    </w:pPr>
    <w:rPr>
      <w:rFonts w:ascii="Arial" w:hAnsi="Arial" w:cs="Arial"/>
      <w:color w:val="000000"/>
      <w:sz w:val="24"/>
      <w:szCs w:val="24"/>
      <w:lang w:val="en-GB" w:eastAsia="sv-SE"/>
    </w:rPr>
  </w:style>
  <w:style w:type="paragraph" w:styleId="NoSpacing">
    <w:name w:val="No Spacing"/>
    <w:uiPriority w:val="1"/>
    <w:qFormat/>
    <w:rsid w:val="001D739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4896</Words>
  <Characters>27910</Characters>
  <Application>Microsoft Office Word</Application>
  <DocSecurity>0</DocSecurity>
  <Lines>232</Lines>
  <Paragraphs>65</Paragraphs>
  <ScaleCrop>false</ScaleCrop>
  <Company/>
  <LinksUpToDate>false</LinksUpToDate>
  <CharactersWithSpaces>32741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2018-07-23T07:46:00Z</dcterms:created>
  <dcterms:modified xsi:type="dcterms:W3CDTF">2018-07-23T07:47:00Z</dcterms:modified>
</cp:coreProperties>
</file>